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64" w:rsidRDefault="00723864" w:rsidP="00723864">
      <w:pPr>
        <w:ind w:firstLine="709"/>
        <w:jc w:val="both"/>
        <w:rPr>
          <w:sz w:val="24"/>
          <w:szCs w:val="24"/>
        </w:rPr>
      </w:pPr>
      <w:proofErr w:type="gramStart"/>
      <w:r w:rsidRPr="00AB0DF5">
        <w:rPr>
          <w:sz w:val="24"/>
          <w:szCs w:val="24"/>
        </w:rPr>
        <w:t xml:space="preserve">Межрайонная ИФНС России № 9 по Тамбовской области (393761, Тамбовская область, г. Мичуринск, ул. Липецкое шоссе, 55), телефакс (47545)9-65-85 в лице  начальника  </w:t>
      </w:r>
      <w:proofErr w:type="spellStart"/>
      <w:r w:rsidRPr="00AB0DF5">
        <w:rPr>
          <w:sz w:val="24"/>
          <w:szCs w:val="24"/>
        </w:rPr>
        <w:t>Щёкотова</w:t>
      </w:r>
      <w:proofErr w:type="spellEnd"/>
      <w:r w:rsidRPr="00AB0DF5">
        <w:rPr>
          <w:sz w:val="24"/>
          <w:szCs w:val="24"/>
        </w:rPr>
        <w:t xml:space="preserve"> Михаила Юрьевича, действующего на основании Положения о Межрайонной инспекции Федеральной налоговой службы № 9 по Тамбовской области, утверждённого Управлением Федеральной налоговой службы по Тамбовской области </w:t>
      </w:r>
      <w:r>
        <w:rPr>
          <w:sz w:val="24"/>
          <w:szCs w:val="24"/>
        </w:rPr>
        <w:t>25</w:t>
      </w:r>
      <w:r w:rsidRPr="00AB0DF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AB0DF5">
        <w:rPr>
          <w:sz w:val="24"/>
          <w:szCs w:val="24"/>
        </w:rPr>
        <w:t>2.201</w:t>
      </w:r>
      <w:r>
        <w:rPr>
          <w:sz w:val="24"/>
          <w:szCs w:val="24"/>
        </w:rPr>
        <w:t>9 объявляет о проведении</w:t>
      </w:r>
      <w:r w:rsidRPr="00AB0DF5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AB0DF5">
        <w:rPr>
          <w:sz w:val="24"/>
          <w:szCs w:val="24"/>
        </w:rPr>
        <w:t xml:space="preserve"> на замещение вакантн</w:t>
      </w:r>
      <w:r>
        <w:rPr>
          <w:sz w:val="24"/>
          <w:szCs w:val="24"/>
        </w:rPr>
        <w:t>ых</w:t>
      </w:r>
      <w:r w:rsidRPr="00AB0DF5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ей</w:t>
      </w:r>
      <w:r w:rsidRPr="00AB0DF5">
        <w:rPr>
          <w:sz w:val="24"/>
          <w:szCs w:val="24"/>
        </w:rPr>
        <w:t xml:space="preserve"> государственной гражданской службы:</w:t>
      </w:r>
      <w:proofErr w:type="gramEnd"/>
    </w:p>
    <w:p w:rsidR="00723864" w:rsidRDefault="00723864" w:rsidP="00723864">
      <w:pPr>
        <w:jc w:val="both"/>
        <w:rPr>
          <w:sz w:val="24"/>
          <w:szCs w:val="24"/>
        </w:rPr>
      </w:pP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ведущий специалист-эксперт отдела общего обеспечения (1 единица);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главный государственный налоговый инспектор отдела камеральных проверок № 1 (1 единица);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налоговый инспектор отдела камеральных проверок № 1 (1 единица);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налоговый инспектор отдела выездных проверок № 1 (1 единица);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налоговый инспектор отдела выездных проверок № 2 (1 единица);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специалист-эксперт правового отдела (1 единица).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3864" w:rsidRPr="00D150C8" w:rsidRDefault="00723864" w:rsidP="00723864">
      <w:pPr>
        <w:ind w:firstLine="709"/>
        <w:jc w:val="both"/>
        <w:rPr>
          <w:b/>
          <w:sz w:val="24"/>
          <w:szCs w:val="24"/>
        </w:rPr>
      </w:pPr>
      <w:r w:rsidRPr="00D150C8">
        <w:rPr>
          <w:b/>
          <w:sz w:val="24"/>
          <w:szCs w:val="24"/>
        </w:rPr>
        <w:t>К претендентам на замещение вышеуказанн</w:t>
      </w:r>
      <w:r>
        <w:rPr>
          <w:b/>
          <w:sz w:val="24"/>
          <w:szCs w:val="24"/>
        </w:rPr>
        <w:t>ых</w:t>
      </w:r>
      <w:r w:rsidRPr="00D150C8">
        <w:rPr>
          <w:b/>
          <w:sz w:val="24"/>
          <w:szCs w:val="24"/>
        </w:rPr>
        <w:t xml:space="preserve"> должност</w:t>
      </w:r>
      <w:r>
        <w:rPr>
          <w:b/>
          <w:sz w:val="24"/>
          <w:szCs w:val="24"/>
        </w:rPr>
        <w:t>ей</w:t>
      </w:r>
      <w:r w:rsidRPr="00D150C8">
        <w:rPr>
          <w:b/>
          <w:sz w:val="24"/>
          <w:szCs w:val="24"/>
        </w:rPr>
        <w:t xml:space="preserve"> предъявляются следующие квалификационные требования: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1) наличие высшего образования не ниже уровня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специальности (направлению подготовки) «Государственное и муниципальное управление», «Менеджмент», «Управление персоналом», «Экономика», «Налоги и налогообложение», «Финансы», «Юриспруденция» или иной специальности (направлению подготовки), для которой законодательством об образовании Российской Федерации установлено соответствие специальности (направлению подготовки), указанной в предыдущих перечнях профессий, специальностей и направлений подготовки.</w:t>
      </w:r>
      <w:proofErr w:type="gramEnd"/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наличие следующих базовых знаний и умений: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знание государственного языка Российской Федерации (русского языка);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правовые знания основ: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Конституции Российской Федерации;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58-ФЗ «О системе государственной службы Российской Федерации;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 № 79-ФЗ «О государственной гражданской службе Российской Федерации» (далее – Федеральный закон № 79-ФЗ);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>. № 273-ФЗ «О противодействии коррупции»;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знания и умения в области информационно-коммуникационных технологий;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умение мыслить системно;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умение планировать, рационально использовать служебное время и достигать результата;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коммуникативные умения;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умение управлять изменениями.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Должностные обязанности  в зависимости от области и вида профессиональной служебной деятельности гражданского служащего устанавливаются его должностным регламентом.</w:t>
      </w:r>
    </w:p>
    <w:p w:rsidR="00723864" w:rsidRDefault="00723864" w:rsidP="00723864">
      <w:pPr>
        <w:jc w:val="both"/>
        <w:rPr>
          <w:b/>
          <w:sz w:val="24"/>
          <w:szCs w:val="24"/>
        </w:rPr>
      </w:pPr>
      <w:r w:rsidRPr="00D150C8">
        <w:rPr>
          <w:b/>
          <w:sz w:val="24"/>
          <w:szCs w:val="24"/>
        </w:rPr>
        <w:t xml:space="preserve">Условия прохождения гражданской службы: 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Пятидневная служебная неделя (выходные дни – суббота и воскресенье, нерабочие праздничные дни).</w:t>
      </w:r>
    </w:p>
    <w:p w:rsidR="00723864" w:rsidRPr="00D150C8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Продолжительность ежегодного оплачиваемого отпуска устанавливается в соответствии со статьей 48 Федерального закона № 79-ФЗ от 27.07.2004 «О государственной гражданской службе Российской Федерации».</w:t>
      </w:r>
    </w:p>
    <w:p w:rsidR="00723864" w:rsidRDefault="00723864" w:rsidP="00723864">
      <w:pPr>
        <w:jc w:val="both"/>
        <w:rPr>
          <w:sz w:val="24"/>
          <w:szCs w:val="24"/>
        </w:rPr>
      </w:pPr>
      <w:r w:rsidRPr="00F3600E">
        <w:rPr>
          <w:sz w:val="24"/>
          <w:szCs w:val="24"/>
        </w:rPr>
        <w:t xml:space="preserve">Денежное содержание федеральных государственных гражданских служащих  состоит </w:t>
      </w:r>
      <w:proofErr w:type="gramStart"/>
      <w:r w:rsidRPr="00F3600E">
        <w:rPr>
          <w:sz w:val="24"/>
          <w:szCs w:val="24"/>
        </w:rPr>
        <w:t>из</w:t>
      </w:r>
      <w:proofErr w:type="gramEnd"/>
      <w:r w:rsidRPr="00F3600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9"/>
        <w:gridCol w:w="4727"/>
      </w:tblGrid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Default="00723864" w:rsidP="00723864">
            <w:pPr>
              <w:jc w:val="both"/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4"/>
                <w:szCs w:val="24"/>
              </w:rPr>
            </w:pPr>
            <w:r w:rsidRPr="00E81614">
              <w:rPr>
                <w:b/>
                <w:sz w:val="24"/>
                <w:szCs w:val="24"/>
              </w:rPr>
              <w:t>Главный государственный налоговый инспектор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Месячного оклада в соответствии с замещаемой должностью государственной </w:t>
            </w:r>
            <w:r w:rsidRPr="00E81614">
              <w:rPr>
                <w:sz w:val="20"/>
              </w:rPr>
              <w:lastRenderedPageBreak/>
              <w:t>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lastRenderedPageBreak/>
              <w:t>5246 руб.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723864" w:rsidRPr="00E81614" w:rsidRDefault="00723864" w:rsidP="00723864">
            <w:pPr>
              <w:jc w:val="both"/>
              <w:rPr>
                <w:sz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90-120%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До 30%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классным чином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Одного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72386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Default="00723864" w:rsidP="00723864">
            <w:pPr>
              <w:jc w:val="both"/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b/>
                <w:sz w:val="24"/>
                <w:szCs w:val="24"/>
              </w:rPr>
            </w:pPr>
            <w:r w:rsidRPr="00E81614">
              <w:rPr>
                <w:b/>
                <w:sz w:val="24"/>
                <w:szCs w:val="24"/>
              </w:rPr>
              <w:t xml:space="preserve">Ведущий  </w:t>
            </w:r>
          </w:p>
          <w:p w:rsidR="00723864" w:rsidRPr="00E81614" w:rsidRDefault="00723864" w:rsidP="00723864">
            <w:pPr>
              <w:jc w:val="both"/>
              <w:rPr>
                <w:sz w:val="24"/>
                <w:szCs w:val="24"/>
              </w:rPr>
            </w:pPr>
            <w:r w:rsidRPr="00E81614">
              <w:rPr>
                <w:b/>
                <w:sz w:val="24"/>
                <w:szCs w:val="24"/>
              </w:rPr>
              <w:t>специалист-эксперт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4374 руб.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723864" w:rsidRPr="00E81614" w:rsidRDefault="00723864" w:rsidP="00723864">
            <w:pPr>
              <w:jc w:val="both"/>
              <w:rPr>
                <w:sz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90-120%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До 30%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классным чином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Одного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Других выплат, предусмотренных соответствующими </w:t>
            </w:r>
            <w:r w:rsidRPr="00E81614">
              <w:rPr>
                <w:sz w:val="20"/>
              </w:rPr>
              <w:lastRenderedPageBreak/>
              <w:t>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lastRenderedPageBreak/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Default="00723864" w:rsidP="00723864">
            <w:pPr>
              <w:jc w:val="both"/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4"/>
                <w:szCs w:val="24"/>
              </w:rPr>
            </w:pPr>
            <w:r w:rsidRPr="00E81614">
              <w:rPr>
                <w:b/>
                <w:sz w:val="24"/>
                <w:szCs w:val="24"/>
              </w:rPr>
              <w:t>Государственный налоговый инспектор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4198 руб.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723864" w:rsidRPr="00E81614" w:rsidRDefault="00723864" w:rsidP="00723864">
            <w:pPr>
              <w:jc w:val="both"/>
              <w:rPr>
                <w:sz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90-120%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До 30%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классным чином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Одного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Default="00723864" w:rsidP="00723864">
            <w:pPr>
              <w:jc w:val="both"/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4"/>
                <w:szCs w:val="24"/>
              </w:rPr>
            </w:pPr>
            <w:r w:rsidRPr="00E81614">
              <w:rPr>
                <w:b/>
                <w:sz w:val="24"/>
                <w:szCs w:val="24"/>
              </w:rPr>
              <w:t>Специалист-эксперт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4023 руб.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723864" w:rsidRPr="00E81614" w:rsidRDefault="00723864" w:rsidP="00723864">
            <w:pPr>
              <w:jc w:val="both"/>
              <w:rPr>
                <w:sz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90-120%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До 30%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классным чином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Одного должностного оклада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 xml:space="preserve">Единовременной выплаты при предоставлении ежегодного </w:t>
            </w:r>
            <w:r w:rsidRPr="00E81614">
              <w:rPr>
                <w:sz w:val="20"/>
              </w:rPr>
              <w:lastRenderedPageBreak/>
              <w:t>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lastRenderedPageBreak/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lastRenderedPageBreak/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723864" w:rsidRPr="00E81614" w:rsidTr="00E24A1D">
        <w:trPr>
          <w:trHeight w:val="135"/>
        </w:trPr>
        <w:tc>
          <w:tcPr>
            <w:tcW w:w="3069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723864" w:rsidRPr="00E81614" w:rsidRDefault="00723864" w:rsidP="00723864">
            <w:pPr>
              <w:jc w:val="both"/>
              <w:rPr>
                <w:sz w:val="20"/>
              </w:rPr>
            </w:pPr>
            <w:r w:rsidRPr="00E81614">
              <w:rPr>
                <w:sz w:val="20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723864" w:rsidRDefault="00723864" w:rsidP="00723864">
      <w:pPr>
        <w:jc w:val="both"/>
        <w:rPr>
          <w:sz w:val="24"/>
          <w:szCs w:val="24"/>
        </w:rPr>
      </w:pPr>
    </w:p>
    <w:p w:rsidR="00723864" w:rsidRDefault="00723864" w:rsidP="007238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осуществляется по адресу: Тамбовская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Мичуринск, ул. Липецкое шоссе, 55.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Документы для участия в конкурсе принимаются в течение 21 календарного дня </w:t>
      </w:r>
      <w:proofErr w:type="gramStart"/>
      <w:r>
        <w:rPr>
          <w:sz w:val="24"/>
          <w:szCs w:val="24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>
        <w:rPr>
          <w:sz w:val="24"/>
          <w:szCs w:val="24"/>
        </w:rPr>
        <w:t xml:space="preserve"> «Интернет» ежедневно с 9.00 до 18.00, в пятницу до 16.45, кроме выходных (суббота и воскресенье) и нерабочих праздничных дней.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Предполагаемая дата проведения второго этапа конкурса – 29 октября  2019 года.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Место проведения: Тамбовская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Мичуринск, ул. Липецкое шоссе, 55.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Более точная информация о дате, месте и времени проведения второго этапа конкурса будет сообщена дополнительно,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15 дней до его начала.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Гражданин (гражданский служащий), изъявивший желание участвовать в конкурсе, представляет в </w:t>
      </w:r>
      <w:proofErr w:type="gramStart"/>
      <w:r>
        <w:rPr>
          <w:sz w:val="24"/>
          <w:szCs w:val="24"/>
        </w:rPr>
        <w:t>Межрайонную</w:t>
      </w:r>
      <w:proofErr w:type="gramEnd"/>
      <w:r>
        <w:rPr>
          <w:sz w:val="24"/>
          <w:szCs w:val="24"/>
        </w:rPr>
        <w:t xml:space="preserve"> ИФНС России № 9 по Тамбовской области: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личное заявление;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</w:rPr>
          <w:t>2005 г</w:t>
        </w:r>
      </w:smartTag>
      <w:r>
        <w:rPr>
          <w:sz w:val="24"/>
          <w:szCs w:val="24"/>
        </w:rPr>
        <w:t>., № 667-р, с приложением двух фотографий (4Х6);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г) документы, подтверждающие необходимое профессиональное образование, стаж работы и квалификацию: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е) сведения о доходах, имуществе и обязательствах имущественного характера.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рамках конкурса будут применяться следующие методы оценки: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 (на соответствие 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Порядок выставления итогового балла за выполнение конкурсных процедур: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 (максимальный балл – 5 баллов): вопросы на базовые знания и профессионально-функциональные знания;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индивидуальное собеседование конкурсной комиссии с кандидатом (максимальный балл – 5 баллов).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Максимальный балл – 10 баллов.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Рейтинг кандидатов формируется в зависимости от набранных ими итоговых баллов в порядке убывания.</w:t>
      </w:r>
    </w:p>
    <w:p w:rsidR="00723864" w:rsidRDefault="00723864" w:rsidP="00723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целью оценки профессионального уровня кандидатам </w:t>
      </w:r>
      <w:proofErr w:type="gramStart"/>
      <w:r>
        <w:rPr>
          <w:sz w:val="24"/>
          <w:szCs w:val="24"/>
        </w:rPr>
        <w:t>представляется возможность</w:t>
      </w:r>
      <w:proofErr w:type="gramEnd"/>
      <w:r>
        <w:rPr>
          <w:sz w:val="24"/>
          <w:szCs w:val="24"/>
        </w:rPr>
        <w:t xml:space="preserve"> самостоятельно пройти предварительный квалификационный тест, размещённый по адресу: </w:t>
      </w:r>
      <w:r w:rsidRPr="008844F7">
        <w:rPr>
          <w:sz w:val="24"/>
          <w:szCs w:val="24"/>
          <w:lang w:val="en-US"/>
        </w:rPr>
        <w:t>https</w:t>
      </w:r>
      <w:r w:rsidRPr="008844F7">
        <w:rPr>
          <w:sz w:val="24"/>
          <w:szCs w:val="24"/>
        </w:rPr>
        <w:t>://</w:t>
      </w:r>
      <w:proofErr w:type="spellStart"/>
      <w:r w:rsidRPr="008844F7">
        <w:rPr>
          <w:sz w:val="24"/>
          <w:szCs w:val="24"/>
          <w:lang w:val="en-US"/>
        </w:rPr>
        <w:t>gossluzhba</w:t>
      </w:r>
      <w:proofErr w:type="spellEnd"/>
      <w:r w:rsidRPr="008844F7">
        <w:rPr>
          <w:sz w:val="24"/>
          <w:szCs w:val="24"/>
        </w:rPr>
        <w:t>.</w:t>
      </w:r>
      <w:proofErr w:type="spellStart"/>
      <w:r w:rsidRPr="008844F7">
        <w:rPr>
          <w:sz w:val="24"/>
          <w:szCs w:val="24"/>
          <w:lang w:val="en-US"/>
        </w:rPr>
        <w:t>gov</w:t>
      </w:r>
      <w:proofErr w:type="spellEnd"/>
      <w:r w:rsidRPr="008844F7">
        <w:rPr>
          <w:sz w:val="24"/>
          <w:szCs w:val="24"/>
        </w:rPr>
        <w:t>.</w:t>
      </w:r>
      <w:proofErr w:type="spellStart"/>
      <w:r w:rsidRPr="008844F7">
        <w:rPr>
          <w:sz w:val="24"/>
          <w:szCs w:val="24"/>
          <w:lang w:val="en-US"/>
        </w:rPr>
        <w:t>ru</w:t>
      </w:r>
      <w:proofErr w:type="spellEnd"/>
      <w:r w:rsidRPr="002A0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разделе «Образование» / «Тесты для самопроверки» или на официальном сайте Минтруда России по адресу: </w:t>
      </w:r>
      <w:r w:rsidRPr="005549DA">
        <w:rPr>
          <w:color w:val="000000"/>
          <w:sz w:val="24"/>
          <w:szCs w:val="24"/>
        </w:rPr>
        <w:t>(</w:t>
      </w:r>
      <w:hyperlink r:id="rId4" w:history="1">
        <w:r w:rsidRPr="005549DA">
          <w:rPr>
            <w:rStyle w:val="a3"/>
            <w:color w:val="000000"/>
            <w:sz w:val="24"/>
            <w:szCs w:val="24"/>
            <w:lang w:val="en-US"/>
          </w:rPr>
          <w:t>http</w:t>
        </w:r>
        <w:r w:rsidRPr="005549DA">
          <w:rPr>
            <w:rStyle w:val="a3"/>
            <w:color w:val="000000"/>
            <w:sz w:val="24"/>
            <w:szCs w:val="24"/>
          </w:rPr>
          <w:t>://</w:t>
        </w:r>
        <w:proofErr w:type="spellStart"/>
        <w:r w:rsidRPr="005549DA">
          <w:rPr>
            <w:rStyle w:val="a3"/>
            <w:color w:val="000000"/>
            <w:sz w:val="24"/>
            <w:szCs w:val="24"/>
            <w:lang w:val="en-US"/>
          </w:rPr>
          <w:t>rosmintrud</w:t>
        </w:r>
        <w:proofErr w:type="spellEnd"/>
        <w:r w:rsidRPr="005549DA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5549DA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  <w:r w:rsidRPr="005549DA">
          <w:rPr>
            <w:rStyle w:val="a3"/>
            <w:color w:val="000000"/>
            <w:sz w:val="24"/>
            <w:szCs w:val="24"/>
          </w:rPr>
          <w:t>/</w:t>
        </w:r>
        <w:r w:rsidRPr="005549DA">
          <w:rPr>
            <w:rStyle w:val="a3"/>
            <w:color w:val="000000"/>
            <w:sz w:val="24"/>
            <w:szCs w:val="24"/>
            <w:lang w:val="en-US"/>
          </w:rPr>
          <w:t>ministry</w:t>
        </w:r>
        <w:r w:rsidRPr="005549DA">
          <w:rPr>
            <w:rStyle w:val="a3"/>
            <w:color w:val="000000"/>
            <w:sz w:val="24"/>
            <w:szCs w:val="24"/>
          </w:rPr>
          <w:t>/</w:t>
        </w:r>
        <w:proofErr w:type="spellStart"/>
        <w:r w:rsidRPr="005549DA">
          <w:rPr>
            <w:rStyle w:val="a3"/>
            <w:color w:val="000000"/>
            <w:sz w:val="24"/>
            <w:szCs w:val="24"/>
            <w:lang w:val="en-US"/>
          </w:rPr>
          <w:t>govserv</w:t>
        </w:r>
        <w:proofErr w:type="spellEnd"/>
        <w:r w:rsidRPr="005549DA">
          <w:rPr>
            <w:rStyle w:val="a3"/>
            <w:color w:val="000000"/>
            <w:sz w:val="24"/>
            <w:szCs w:val="24"/>
          </w:rPr>
          <w:t>/</w:t>
        </w:r>
        <w:proofErr w:type="spellStart"/>
        <w:r w:rsidRPr="005549DA">
          <w:rPr>
            <w:rStyle w:val="a3"/>
            <w:color w:val="000000"/>
            <w:sz w:val="24"/>
            <w:szCs w:val="24"/>
            <w:lang w:val="en-US"/>
          </w:rPr>
          <w:t>vakancu</w:t>
        </w:r>
        <w:proofErr w:type="spellEnd"/>
        <w:r w:rsidRPr="005549DA">
          <w:rPr>
            <w:rStyle w:val="a3"/>
            <w:color w:val="000000"/>
            <w:sz w:val="24"/>
            <w:szCs w:val="24"/>
          </w:rPr>
          <w:t>). Данный</w:t>
        </w:r>
      </w:hyperlink>
      <w:r w:rsidRPr="005549DA">
        <w:rPr>
          <w:sz w:val="24"/>
          <w:szCs w:val="24"/>
        </w:rPr>
        <w:t xml:space="preserve"> т</w:t>
      </w:r>
      <w:r>
        <w:rPr>
          <w:sz w:val="24"/>
          <w:szCs w:val="24"/>
        </w:rPr>
        <w:t>ест содержит вопросы на 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A8616B" w:rsidRDefault="00723864" w:rsidP="00723864">
      <w:pPr>
        <w:jc w:val="both"/>
      </w:pPr>
      <w:r>
        <w:rPr>
          <w:sz w:val="24"/>
          <w:szCs w:val="24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и другие), осуществляются кандидатами за счет собственных средств.</w:t>
      </w:r>
    </w:p>
    <w:sectPr w:rsidR="00A8616B" w:rsidSect="007238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3864"/>
    <w:rsid w:val="00723864"/>
    <w:rsid w:val="00A8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3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mintrud.ru/ministry/govserv/vakancu).%20&#1044;&#1072;&#1085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2019-09-12T11:47:00Z</dcterms:created>
  <dcterms:modified xsi:type="dcterms:W3CDTF">2019-09-12T11:52:00Z</dcterms:modified>
</cp:coreProperties>
</file>